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D0" w:rsidRPr="008C02DD" w:rsidRDefault="004825D0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825D0" w:rsidRPr="008C02DD" w:rsidRDefault="004355C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3281" w:rsidRPr="00593281" w:rsidRDefault="00593281" w:rsidP="00593281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de-DE"/>
                                </w:rPr>
                              </w:pPr>
                              <w:r w:rsidRPr="00593281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593281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3281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7</w:t>
                              </w:r>
                              <w:r w:rsidRPr="00593281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: </w:t>
                              </w:r>
                              <w:r w:rsidRPr="00593281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Ενσυναίσθηση</w:t>
                              </w:r>
                            </w:p>
                            <w:p w:rsidR="004825D0" w:rsidRDefault="004825D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593281" w:rsidRPr="00593281" w:rsidRDefault="00593281" w:rsidP="00593281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de-DE"/>
                          </w:rPr>
                        </w:pPr>
                        <w:r w:rsidRPr="00593281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593281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</w:t>
                        </w:r>
                        <w:r w:rsidRPr="00593281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7</w:t>
                        </w:r>
                        <w:r w:rsidRPr="00593281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: </w:t>
                        </w:r>
                        <w:r w:rsidRPr="00593281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Ενσυναίσθηση</w:t>
                        </w:r>
                      </w:p>
                      <w:p w:rsidR="004825D0" w:rsidRDefault="004825D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5D0" w:rsidRPr="008C02DD" w:rsidRDefault="004825D0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7C1AEE" w:rsidRPr="007C1AEE" w:rsidRDefault="007C1AEE" w:rsidP="007C1AEE">
      <w:pPr>
        <w:pStyle w:val="Textkrper"/>
        <w:spacing w:before="57"/>
        <w:rPr>
          <w:color w:val="006AB2"/>
          <w:lang w:val="el-GR"/>
        </w:rPr>
      </w:pPr>
      <w:r w:rsidRPr="007C1AEE">
        <w:rPr>
          <w:color w:val="006AB2"/>
          <w:lang w:val="el-GR"/>
        </w:rPr>
        <w:t>Φύλλο εργασίας 7.1 Πώς τα προβλήματα αναγνώρισης των συναισθημάτων προάγουν λανθασμένες ερμηνείες κατά τη διάρκεια της ψύχωσης: Παραδέιγματα</w:t>
      </w:r>
      <w:r w:rsidRPr="00480BB2">
        <w:rPr>
          <w:color w:val="006AB2"/>
        </w:rPr>
        <w:t xml:space="preserve"> </w:t>
      </w:r>
    </w:p>
    <w:p w:rsidR="004825D0" w:rsidRPr="00C85854" w:rsidRDefault="00891732" w:rsidP="00313039">
      <w:pPr>
        <w:pStyle w:val="Textkrper"/>
        <w:spacing w:before="57"/>
        <w:rPr>
          <w:b w:val="0"/>
          <w:bCs w:val="0"/>
        </w:rPr>
      </w:pPr>
      <w:r w:rsidRPr="008C02DD">
        <w:rPr>
          <w:color w:val="006AB2"/>
        </w:rPr>
        <w:t xml:space="preserve">– </w:t>
      </w:r>
      <w:proofErr w:type="gramStart"/>
      <w:r w:rsidR="00C85854" w:rsidRPr="007C1AEE">
        <w:rPr>
          <w:color w:val="006AB2"/>
          <w:lang w:val="el-GR"/>
        </w:rPr>
        <w:t>προσωπικά</w:t>
      </w:r>
      <w:proofErr w:type="gramEnd"/>
      <w:r w:rsidR="00C85854" w:rsidRPr="007C1AEE">
        <w:rPr>
          <w:color w:val="006AB2"/>
        </w:rPr>
        <w:t xml:space="preserve"> </w:t>
      </w:r>
      <w:r w:rsidR="00C85854" w:rsidRPr="007C1AEE">
        <w:rPr>
          <w:color w:val="006AB2"/>
          <w:lang w:val="el-GR"/>
        </w:rPr>
        <w:t>παραδείγματα</w:t>
      </w:r>
    </w:p>
    <w:p w:rsidR="004825D0" w:rsidRPr="008C02DD" w:rsidRDefault="004825D0">
      <w:pPr>
        <w:spacing w:before="2"/>
        <w:rPr>
          <w:rFonts w:ascii="Verdana" w:eastAsia="Verdana" w:hAnsi="Verdana" w:cs="Verdana"/>
          <w:b/>
          <w:bCs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459"/>
        <w:gridCol w:w="3634"/>
        <w:gridCol w:w="3673"/>
      </w:tblGrid>
      <w:tr w:rsidR="00593281" w:rsidRPr="00480BB2" w:rsidTr="00A03E9D">
        <w:trPr>
          <w:trHeight w:hRule="exact" w:val="2321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93281" w:rsidRPr="00220A7B" w:rsidRDefault="00593281" w:rsidP="00593281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>Γεγονός</w:t>
            </w:r>
          </w:p>
          <w:p w:rsidR="00593281" w:rsidRPr="00220A7B" w:rsidRDefault="00593281" w:rsidP="00593281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</w:p>
          <w:p w:rsidR="00593281" w:rsidRPr="00220A7B" w:rsidRDefault="00593281" w:rsidP="00593281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</w:p>
          <w:p w:rsidR="00593281" w:rsidRPr="00176963" w:rsidRDefault="00593281" w:rsidP="00593281">
            <w:pP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Ένας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άνδρας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με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κοιτούσε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επίμονα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στη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στάση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του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λεωφορείου»</w:t>
            </w:r>
            <w:r w:rsidRPr="00176963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)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</w:p>
          <w:p w:rsidR="00593281" w:rsidRPr="00176963" w:rsidRDefault="00593281" w:rsidP="00593281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l-GR"/>
              </w:rPr>
            </w:pPr>
          </w:p>
          <w:p w:rsidR="00593281" w:rsidRPr="00176963" w:rsidRDefault="00593281" w:rsidP="00593281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93281" w:rsidRPr="00176963" w:rsidRDefault="00593281" w:rsidP="00593281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>Ερμηνεία κατά τη διάρκεια της ψύχωσης</w:t>
            </w:r>
          </w:p>
          <w:p w:rsidR="00593281" w:rsidRPr="00176963" w:rsidRDefault="00593281" w:rsidP="00593281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</w:p>
          <w:p w:rsidR="00593281" w:rsidRPr="00220A7B" w:rsidRDefault="00593281" w:rsidP="00593281">
            <w:pP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Με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κοιτούσε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γιατί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ήθελε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να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μου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κάνει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κάτι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κακό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»)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</w:p>
          <w:p w:rsidR="00593281" w:rsidRPr="00220A7B" w:rsidRDefault="00593281" w:rsidP="00593281">
            <w:pP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</w:p>
          <w:p w:rsidR="00593281" w:rsidRPr="00220A7B" w:rsidRDefault="00593281" w:rsidP="00593281">
            <w:pPr>
              <w:jc w:val="both"/>
              <w:rPr>
                <w:rFonts w:ascii="Verdana" w:hAnsi="Verdana"/>
                <w:i/>
                <w:iCs/>
                <w:color w:val="000000"/>
                <w:lang w:val="el-GR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93281" w:rsidRPr="00F85056" w:rsidRDefault="00593281" w:rsidP="00593281">
            <w:pPr>
              <w:tabs>
                <w:tab w:val="left" w:pos="2685"/>
              </w:tabs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  <w:t>Εναλλακτική ερμηνεία</w:t>
            </w:r>
          </w:p>
          <w:p w:rsidR="00593281" w:rsidRPr="00220A7B" w:rsidRDefault="00593281" w:rsidP="00593281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l-GR"/>
              </w:rPr>
            </w:pPr>
          </w:p>
          <w:p w:rsidR="00593281" w:rsidRDefault="00593281" w:rsidP="00593281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</w:p>
          <w:p w:rsidR="00593281" w:rsidRPr="00220A7B" w:rsidRDefault="00593281" w:rsidP="00593281">
            <w:pPr>
              <w:autoSpaceDE w:val="0"/>
              <w:autoSpaceDN w:val="0"/>
              <w:adjustRightInd w:val="0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χ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.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Ο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άνδρας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ήταν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υπό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την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επήρεια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κάποιας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ουσίας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ή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απλώς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ήταν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αγενής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και περίεργος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∙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η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φοβισμένη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μου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συμπεριφορά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μπορεί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να</w:t>
            </w:r>
            <w:r w:rsidRPr="00220A7B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του τράβηξε την προσοχή»).</w:t>
            </w:r>
          </w:p>
          <w:p w:rsidR="00593281" w:rsidRPr="00220A7B" w:rsidRDefault="00593281" w:rsidP="00593281">
            <w:pPr>
              <w:rPr>
                <w:rFonts w:ascii="Verdana" w:hAnsi="Verdana"/>
                <w:b/>
                <w:bCs/>
                <w:color w:val="000000"/>
                <w:lang w:val="el-GR"/>
              </w:rPr>
            </w:pPr>
          </w:p>
        </w:tc>
      </w:tr>
      <w:tr w:rsidR="004825D0" w:rsidRPr="00480BB2">
        <w:trPr>
          <w:trHeight w:hRule="exact" w:val="283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</w:tr>
      <w:tr w:rsidR="004825D0" w:rsidRPr="00480BB2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</w:tr>
      <w:tr w:rsidR="004825D0" w:rsidRPr="00480BB2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  <w:bookmarkStart w:id="0" w:name="_GoBack"/>
            <w:bookmarkEnd w:id="0"/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480BB2" w:rsidRDefault="004825D0">
            <w:pPr>
              <w:rPr>
                <w:lang w:val="el-GR"/>
              </w:rPr>
            </w:pPr>
          </w:p>
        </w:tc>
      </w:tr>
    </w:tbl>
    <w:p w:rsidR="004825D0" w:rsidRPr="00480BB2" w:rsidRDefault="004825D0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4825D0" w:rsidRPr="00480BB2" w:rsidRDefault="004825D0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4825D0" w:rsidRPr="00480BB2" w:rsidRDefault="004825D0">
      <w:pPr>
        <w:rPr>
          <w:rFonts w:ascii="Verdana" w:eastAsia="Verdana" w:hAnsi="Verdana" w:cs="Verdana"/>
          <w:b/>
          <w:bCs/>
          <w:sz w:val="21"/>
          <w:szCs w:val="21"/>
          <w:lang w:val="el-GR"/>
        </w:rPr>
      </w:pPr>
    </w:p>
    <w:sectPr w:rsidR="004825D0" w:rsidRPr="00480BB2" w:rsidSect="003A6AFB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573" w:rsidRDefault="00197573" w:rsidP="00A0704C">
      <w:r>
        <w:separator/>
      </w:r>
    </w:p>
  </w:endnote>
  <w:endnote w:type="continuationSeparator" w:id="0">
    <w:p w:rsidR="00197573" w:rsidRDefault="00197573" w:rsidP="00A0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BB2" w:rsidRPr="00807DDA" w:rsidRDefault="00480BB2" w:rsidP="00480BB2">
    <w:pPr>
      <w:pStyle w:val="Fuzeile"/>
      <w:ind w:right="360"/>
      <w:jc w:val="center"/>
      <w:rPr>
        <w:rFonts w:ascii="Verdana" w:hAnsi="Verdana"/>
        <w:sz w:val="16"/>
        <w:szCs w:val="16"/>
        <w:lang w:val="el-GR"/>
      </w:rPr>
    </w:pPr>
    <w:r w:rsidRPr="00514746">
      <w:rPr>
        <w:rFonts w:ascii="Verdana" w:hAnsi="Verdana"/>
        <w:sz w:val="16"/>
        <w:szCs w:val="16"/>
        <w:lang w:val="el-GR"/>
      </w:rPr>
      <w:t>φύλλο  εργασίας θεραπευτικής ενότητας 7: ενσυναίσθηση</w:t>
    </w:r>
  </w:p>
  <w:p w:rsidR="00A0704C" w:rsidRDefault="00A0704C">
    <w:pPr>
      <w:pStyle w:val="Fuzeile"/>
    </w:pPr>
  </w:p>
  <w:p w:rsidR="00480BB2" w:rsidRDefault="00480B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573" w:rsidRDefault="00197573" w:rsidP="00A0704C">
      <w:r>
        <w:separator/>
      </w:r>
    </w:p>
  </w:footnote>
  <w:footnote w:type="continuationSeparator" w:id="0">
    <w:p w:rsidR="00197573" w:rsidRDefault="00197573" w:rsidP="00A07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D0"/>
    <w:rsid w:val="00197573"/>
    <w:rsid w:val="00313039"/>
    <w:rsid w:val="003A6AFB"/>
    <w:rsid w:val="004355CE"/>
    <w:rsid w:val="00480BB2"/>
    <w:rsid w:val="004825D0"/>
    <w:rsid w:val="00593281"/>
    <w:rsid w:val="00793A7E"/>
    <w:rsid w:val="007C1AEE"/>
    <w:rsid w:val="00891732"/>
    <w:rsid w:val="008C02DD"/>
    <w:rsid w:val="00A03E9D"/>
    <w:rsid w:val="00A0704C"/>
    <w:rsid w:val="00C8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7B4E94-633F-4649-B0BB-62B12EBE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3A6AF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6A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3A6AFB"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3A6AFB"/>
  </w:style>
  <w:style w:type="paragraph" w:customStyle="1" w:styleId="TableParagraph">
    <w:name w:val="Table Paragraph"/>
    <w:basedOn w:val="Standard"/>
    <w:uiPriority w:val="1"/>
    <w:qFormat/>
    <w:rsid w:val="003A6AFB"/>
  </w:style>
  <w:style w:type="paragraph" w:styleId="Kopfzeile">
    <w:name w:val="header"/>
    <w:basedOn w:val="Standard"/>
    <w:link w:val="Kopf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04C"/>
  </w:style>
  <w:style w:type="paragraph" w:styleId="Fuzeile">
    <w:name w:val="footer"/>
    <w:basedOn w:val="Standard"/>
    <w:link w:val="FuzeileZchn"/>
    <w:unhideWhenUsed/>
    <w:rsid w:val="00A070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0704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0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BOZIKAS</dc:creator>
  <cp:lastModifiedBy>Hiwis</cp:lastModifiedBy>
  <cp:revision>4</cp:revision>
  <dcterms:created xsi:type="dcterms:W3CDTF">2016-11-24T12:43:00Z</dcterms:created>
  <dcterms:modified xsi:type="dcterms:W3CDTF">2017-02-01T16:41:00Z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